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BFB" w:rsidRDefault="00AE4BFB" w:rsidP="00AE4BFB">
      <w:pPr>
        <w:pStyle w:val="Docketnumber"/>
      </w:pPr>
      <w:bookmarkStart w:id="0" w:name="_GoBack"/>
      <w:bookmarkEnd w:id="0"/>
      <w:r>
        <w:t>PUC DOCKET NO. 46333</w:t>
      </w:r>
      <w:r>
        <w:br/>
        <w:t>SOAH DOCKET NO. 473-17-2285</w:t>
      </w:r>
      <w:r w:rsidR="009C4256">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AE4BFB" w:rsidTr="003262CC">
        <w:tc>
          <w:tcPr>
            <w:tcW w:w="4608" w:type="dxa"/>
          </w:tcPr>
          <w:p w:rsidR="00AE4BFB" w:rsidRDefault="00AE4BFB" w:rsidP="003262CC">
            <w:pPr>
              <w:pStyle w:val="Docketstyle"/>
            </w:pPr>
            <w:r>
              <w:t>APPLICATION OF PK-RE DEVELOPMENT COMPANY, INC., D/B/A GREENSHORES UTILITY SERVICES AND D/B/A OAK SHORES WATER SYSTEM FOR AUTHORITY TO CHANGE RATES AND TARIFFS IN TRAVIS COUNTY</w:t>
            </w:r>
          </w:p>
        </w:tc>
        <w:tc>
          <w:tcPr>
            <w:tcW w:w="360" w:type="dxa"/>
          </w:tcPr>
          <w:p w:rsidR="00AE4BFB" w:rsidRDefault="00AE4BFB" w:rsidP="003262CC">
            <w:pPr>
              <w:pStyle w:val="Docketstyle"/>
            </w:pPr>
            <w:r>
              <w:t>§</w:t>
            </w:r>
          </w:p>
          <w:p w:rsidR="00AE4BFB" w:rsidRDefault="00AE4BFB" w:rsidP="003262CC">
            <w:pPr>
              <w:pStyle w:val="Docketstyle"/>
            </w:pPr>
            <w:r>
              <w:t>§</w:t>
            </w:r>
          </w:p>
          <w:p w:rsidR="00AE4BFB" w:rsidRDefault="00AE4BFB" w:rsidP="003262CC">
            <w:pPr>
              <w:pStyle w:val="Docketstyle"/>
            </w:pPr>
            <w:r>
              <w:t>§</w:t>
            </w:r>
          </w:p>
          <w:p w:rsidR="00AE4BFB" w:rsidRDefault="00AE4BFB" w:rsidP="003262CC">
            <w:pPr>
              <w:pStyle w:val="Docketstyle"/>
            </w:pPr>
            <w:r>
              <w:t>§</w:t>
            </w:r>
          </w:p>
          <w:p w:rsidR="00AE4BFB" w:rsidRDefault="00AE4BFB" w:rsidP="003262CC">
            <w:pPr>
              <w:pStyle w:val="Docketstyle"/>
            </w:pPr>
            <w:r>
              <w:t>§</w:t>
            </w:r>
          </w:p>
          <w:p w:rsidR="00AE4BFB" w:rsidRDefault="00AE4BFB" w:rsidP="003262CC">
            <w:pPr>
              <w:pStyle w:val="Docketstyle"/>
            </w:pPr>
            <w:r>
              <w:t>§</w:t>
            </w:r>
          </w:p>
          <w:p w:rsidR="00AE4BFB" w:rsidRDefault="00AE4BFB" w:rsidP="003262CC">
            <w:pPr>
              <w:pStyle w:val="Docketstyle"/>
            </w:pPr>
            <w:r>
              <w:t>§</w:t>
            </w:r>
          </w:p>
        </w:tc>
        <w:tc>
          <w:tcPr>
            <w:tcW w:w="4392" w:type="dxa"/>
          </w:tcPr>
          <w:p w:rsidR="00AE4BFB" w:rsidRDefault="00AE4BFB" w:rsidP="003262CC">
            <w:pPr>
              <w:pStyle w:val="DocketstylePUC"/>
            </w:pPr>
            <w:r>
              <w:t>PUBLIC UTILITY COMMISSION</w:t>
            </w:r>
          </w:p>
          <w:p w:rsidR="00AE4BFB" w:rsidRDefault="00AE4BFB" w:rsidP="003262CC">
            <w:pPr>
              <w:pStyle w:val="DocketstylePUC"/>
            </w:pPr>
          </w:p>
          <w:p w:rsidR="00AE4BFB" w:rsidRDefault="00AE4BFB" w:rsidP="003262CC">
            <w:pPr>
              <w:pStyle w:val="DocketstylePUC"/>
            </w:pPr>
            <w:r>
              <w:t>OF TEXAS</w:t>
            </w:r>
          </w:p>
        </w:tc>
      </w:tr>
    </w:tbl>
    <w:p w:rsidR="007572FC" w:rsidRDefault="0046644C" w:rsidP="00C54659">
      <w:pPr>
        <w:pStyle w:val="Titleoforder"/>
      </w:pPr>
      <w:r>
        <w:t>PRELIMINARY ORDER</w:t>
      </w:r>
    </w:p>
    <w:p w:rsidR="00266F9F" w:rsidRDefault="00AE4BFB" w:rsidP="00266F9F">
      <w:pPr>
        <w:pStyle w:val="BodyText"/>
      </w:pPr>
      <w:r>
        <w:t>PK-RE Development Company, Inc. filed an a</w:t>
      </w:r>
      <w:r w:rsidR="00266F9F">
        <w:t>pplication to</w:t>
      </w:r>
      <w:r w:rsidRPr="00AE4BFB">
        <w:t xml:space="preserve"> </w:t>
      </w:r>
      <w:r>
        <w:t xml:space="preserve">change </w:t>
      </w:r>
      <w:r w:rsidR="0099658C">
        <w:t xml:space="preserve">its </w:t>
      </w:r>
      <w:r>
        <w:t>rates and tariffs in Travis County.</w:t>
      </w:r>
      <w:r w:rsidR="00677B5E">
        <w:t xml:space="preserve">  </w:t>
      </w:r>
      <w:r w:rsidR="006F2036">
        <w:t>This preliminary order identifies the issues that must be addressed</w:t>
      </w:r>
      <w:r w:rsidR="0099658C">
        <w:t xml:space="preserve"> in this proceeding</w:t>
      </w:r>
      <w:r w:rsidR="006F2036">
        <w:t>.</w:t>
      </w:r>
    </w:p>
    <w:p w:rsidR="00A31E72" w:rsidRDefault="004C4CFD" w:rsidP="00266F9F">
      <w:pPr>
        <w:pStyle w:val="BodyText"/>
      </w:pPr>
      <w:r>
        <w:t>O</w:t>
      </w:r>
      <w:r w:rsidRPr="00E27F33">
        <w:t>n October 12, 2016</w:t>
      </w:r>
      <w:r>
        <w:t xml:space="preserve">, </w:t>
      </w:r>
      <w:r w:rsidR="00281149" w:rsidRPr="00E27F33">
        <w:t>PK-RE filed its</w:t>
      </w:r>
      <w:r w:rsidR="00576804" w:rsidRPr="00E27F33">
        <w:t xml:space="preserve"> appli</w:t>
      </w:r>
      <w:r w:rsidR="002461DB" w:rsidRPr="00E27F33">
        <w:t>cation</w:t>
      </w:r>
      <w:r w:rsidR="00FD1FC2" w:rsidRPr="00E27F33">
        <w:t xml:space="preserve"> for authority to change the </w:t>
      </w:r>
      <w:r w:rsidR="00BC6746" w:rsidRPr="00E27F33">
        <w:t>rates and tariffs for</w:t>
      </w:r>
      <w:r w:rsidR="00091FBA" w:rsidRPr="00E27F33">
        <w:t xml:space="preserve"> areas served under</w:t>
      </w:r>
      <w:r w:rsidR="00BC6746" w:rsidRPr="00E27F33">
        <w:t xml:space="preserve"> water CCN 12407 and sewer CCN </w:t>
      </w:r>
      <w:r w:rsidR="00FD1FC2" w:rsidRPr="00E27F33">
        <w:t>20948</w:t>
      </w:r>
      <w:r w:rsidR="00306205" w:rsidRPr="00E27F33">
        <w:t xml:space="preserve">.  </w:t>
      </w:r>
      <w:r w:rsidR="00EF40B5">
        <w:t>For both its</w:t>
      </w:r>
      <w:r w:rsidR="00C87F08" w:rsidRPr="00E27F33">
        <w:t xml:space="preserve"> water and sewer rates, PK</w:t>
      </w:r>
      <w:r w:rsidR="004D47AE" w:rsidRPr="00E27F33">
        <w:t>-RE proposes to phase</w:t>
      </w:r>
      <w:r w:rsidR="0000046E" w:rsidRPr="00E27F33">
        <w:t xml:space="preserve"> in</w:t>
      </w:r>
      <w:r w:rsidR="004D47AE" w:rsidRPr="00E27F33">
        <w:t xml:space="preserve"> the rate increases over three years</w:t>
      </w:r>
      <w:r w:rsidR="002C7C72">
        <w:t xml:space="preserve"> based on a test year ending on December 31, 2015</w:t>
      </w:r>
      <w:r w:rsidR="004D47AE" w:rsidRPr="00E27F33">
        <w:t xml:space="preserve">.  For water, the phase-in </w:t>
      </w:r>
      <w:r w:rsidR="00ED5213" w:rsidRPr="00E27F33">
        <w:t>would constitute a 20% increase the first year, another 5% increase the next year, and a 13.1% i</w:t>
      </w:r>
      <w:r w:rsidR="00693D9D" w:rsidRPr="00E27F33">
        <w:t>ncrease the last year; thus, there would be</w:t>
      </w:r>
      <w:r w:rsidR="00ED5213" w:rsidRPr="00E27F33">
        <w:t xml:space="preserve"> a 38.1% tot</w:t>
      </w:r>
      <w:r w:rsidR="00822074" w:rsidRPr="00E27F33">
        <w:t xml:space="preserve">al increase over </w:t>
      </w:r>
      <w:r w:rsidR="00ED5213" w:rsidRPr="00E27F33">
        <w:t xml:space="preserve">three years.  </w:t>
      </w:r>
      <w:r w:rsidR="00D44D23" w:rsidRPr="00E27F33">
        <w:t>For sewer, PK</w:t>
      </w:r>
      <w:r w:rsidR="00D44D23" w:rsidRPr="00E27F33">
        <w:noBreakHyphen/>
      </w:r>
      <w:r w:rsidR="007B2250" w:rsidRPr="00E27F33">
        <w:t xml:space="preserve">RE </w:t>
      </w:r>
      <w:r w:rsidR="003B54F3" w:rsidRPr="00E27F33">
        <w:t xml:space="preserve">requests a total increase of 67.53%, with a 20% increase the first year, another 5% increase the second year, and </w:t>
      </w:r>
      <w:r w:rsidR="006F116B" w:rsidRPr="00E27F33">
        <w:t xml:space="preserve">a </w:t>
      </w:r>
      <w:r w:rsidR="003B54F3" w:rsidRPr="00E27F33">
        <w:t>42.53% increase the last year.</w:t>
      </w:r>
      <w:r w:rsidR="00C86A4B">
        <w:t xml:space="preserve">  For both water and sewer, the utility has proposed the following effective dates: January 28, 2017 for phase I; January 28, 2018 for phase II; and January 28, 2019 for phase III.</w:t>
      </w:r>
    </w:p>
    <w:p w:rsidR="00F24715" w:rsidRDefault="003739A3" w:rsidP="00266F9F">
      <w:pPr>
        <w:pStyle w:val="BodyText"/>
      </w:pPr>
      <w:r>
        <w:t>On January 18, 2017, t</w:t>
      </w:r>
      <w:r w:rsidR="00940DA2">
        <w:t>he</w:t>
      </w:r>
      <w:r w:rsidR="00AA044C">
        <w:t xml:space="preserve"> Commission’s administrative law judge found </w:t>
      </w:r>
      <w:r w:rsidR="00135CCF">
        <w:t>notice sufficient</w:t>
      </w:r>
      <w:r w:rsidR="00AA044C">
        <w:t xml:space="preserve"> and the application</w:t>
      </w:r>
      <w:r w:rsidR="00135CCF">
        <w:t xml:space="preserve"> administratively complete</w:t>
      </w:r>
      <w:r w:rsidR="00844625">
        <w:t xml:space="preserve">.  </w:t>
      </w:r>
      <w:r w:rsidR="0072296D">
        <w:t>The docket was referred to the State Office of Administrative Hearings on January 24, 2017</w:t>
      </w:r>
      <w:r w:rsidR="00E23617">
        <w:t>.</w:t>
      </w:r>
    </w:p>
    <w:p w:rsidR="00F24715" w:rsidRDefault="009313EE" w:rsidP="00266F9F">
      <w:pPr>
        <w:pStyle w:val="BodyText"/>
      </w:pPr>
      <w:r>
        <w:t>PK-RE</w:t>
      </w:r>
      <w:r w:rsidR="00F24715">
        <w:t xml:space="preserve"> was directed</w:t>
      </w:r>
      <w:r w:rsidR="00745B81">
        <w:t>,</w:t>
      </w:r>
      <w:r w:rsidR="00F24715">
        <w:t xml:space="preserve"> and</w:t>
      </w:r>
      <w:r w:rsidR="00604A1C">
        <w:t xml:space="preserve"> Commission Staff and other interested p</w:t>
      </w:r>
      <w:r w:rsidR="00DF1D74">
        <w:t>ersons</w:t>
      </w:r>
      <w:r w:rsidR="00604A1C">
        <w:t xml:space="preserve"> w</w:t>
      </w:r>
      <w:r w:rsidR="00DF1D74">
        <w:t>ere allowed</w:t>
      </w:r>
      <w:r w:rsidR="00745B81">
        <w:t>,</w:t>
      </w:r>
      <w:r w:rsidR="00DF1D74">
        <w:t xml:space="preserve"> to file a list of issues to be addressed in the docket and also identify any issues not to be addressed and any threshold legal or policy issues th</w:t>
      </w:r>
      <w:r w:rsidR="00745B81">
        <w:t>at s</w:t>
      </w:r>
      <w:r w:rsidR="00262D1F">
        <w:t>hould be addressed by February 10</w:t>
      </w:r>
      <w:r w:rsidR="00745B81">
        <w:t>, 2017</w:t>
      </w:r>
      <w:r w:rsidR="00E7426C">
        <w:t>.  The following parties</w:t>
      </w:r>
      <w:r w:rsidR="002C731A">
        <w:t xml:space="preserve"> </w:t>
      </w:r>
      <w:r w:rsidR="00A201C9">
        <w:t>timely filed</w:t>
      </w:r>
      <w:r w:rsidR="002C731A">
        <w:t xml:space="preserve"> lists of issues</w:t>
      </w:r>
      <w:r w:rsidR="00E7426C">
        <w:t xml:space="preserve">: Commission Staff, intervenor </w:t>
      </w:r>
      <w:proofErr w:type="spellStart"/>
      <w:r w:rsidR="00E7426C">
        <w:t>Greenshores</w:t>
      </w:r>
      <w:proofErr w:type="spellEnd"/>
      <w:r w:rsidR="00E7426C">
        <w:t xml:space="preserve"> on Lake Austin Property Owners’ Association, Inc.</w:t>
      </w:r>
      <w:r w:rsidR="00E728A2">
        <w:t xml:space="preserve"> and</w:t>
      </w:r>
      <w:r w:rsidR="001B30B2">
        <w:t xml:space="preserve"> intervenor Undine Development LLC</w:t>
      </w:r>
      <w:r w:rsidR="00C8034E">
        <w:t>.</w:t>
      </w:r>
      <w:r w:rsidR="0002688F">
        <w:t xml:space="preserve">  Undine </w:t>
      </w:r>
      <w:r w:rsidR="0002688F">
        <w:lastRenderedPageBreak/>
        <w:t>intervened and participated because t</w:t>
      </w:r>
      <w:r w:rsidR="00EB6FB0">
        <w:t>here is a pending application</w:t>
      </w:r>
      <w:r w:rsidR="00CF004E">
        <w:t xml:space="preserve"> for PK-RE to</w:t>
      </w:r>
      <w:r w:rsidR="00577624">
        <w:t xml:space="preserve"> sell all of </w:t>
      </w:r>
      <w:r w:rsidR="00895F80">
        <w:t xml:space="preserve">the </w:t>
      </w:r>
      <w:r w:rsidR="00577624">
        <w:t>water</w:t>
      </w:r>
      <w:r w:rsidR="00895F80">
        <w:t xml:space="preserve"> systems under</w:t>
      </w:r>
      <w:r w:rsidR="00577624">
        <w:t xml:space="preserve"> CCN 12407 and </w:t>
      </w:r>
      <w:r w:rsidR="00895F80">
        <w:t xml:space="preserve">the </w:t>
      </w:r>
      <w:r w:rsidR="00577624">
        <w:t>sewer</w:t>
      </w:r>
      <w:r w:rsidR="00895F80">
        <w:t xml:space="preserve"> systems under</w:t>
      </w:r>
      <w:r w:rsidR="00577624">
        <w:t xml:space="preserve"> CCN 20948 to </w:t>
      </w:r>
      <w:r w:rsidR="006F0DA5">
        <w:t>Undine.</w:t>
      </w:r>
      <w:r w:rsidR="00B5380A">
        <w:rPr>
          <w:rStyle w:val="FootnoteReference"/>
        </w:rPr>
        <w:footnoteReference w:id="1"/>
      </w:r>
      <w:r w:rsidR="00AF728C">
        <w:t xml:space="preserve">  PK-RE did not file</w:t>
      </w:r>
      <w:r w:rsidR="00686295">
        <w:t xml:space="preserve"> a list of issues.</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2"/>
      </w:r>
      <w:r w:rsidRPr="003C35B5">
        <w:t xml:space="preserve">  After reviewing the pleadings submitted by the parties, the Commission identifies the following issues that must be addressed in this docket:</w:t>
      </w:r>
    </w:p>
    <w:p w:rsidR="007D5243" w:rsidRPr="00193735" w:rsidRDefault="007D5243" w:rsidP="00945B09">
      <w:pPr>
        <w:pStyle w:val="IssueList"/>
      </w:pPr>
      <w:r w:rsidRPr="00193735">
        <w:t>What is the appropriate methodology to determine just and reasonable rates in this proceeding?</w:t>
      </w:r>
    </w:p>
    <w:p w:rsidR="007D5243" w:rsidRPr="00193735" w:rsidRDefault="007D5243" w:rsidP="00945B09">
      <w:pPr>
        <w:pStyle w:val="IssueList"/>
      </w:pPr>
      <w:r w:rsidRPr="00193735">
        <w:t xml:space="preserve">What are the just and reasonable rates for the utility that are sufficient, equitable, and consistent in application to each customer class and that are not unreasonably preferential, prejudicial, or discriminatory?  </w:t>
      </w:r>
      <w:r w:rsidRPr="00F90462">
        <w:t>TWC § 13.182</w:t>
      </w:r>
      <w:r>
        <w:t>, 13.1871(o); 16 TAC § 24.28(d).</w:t>
      </w:r>
    </w:p>
    <w:p w:rsidR="007D5243" w:rsidRDefault="007D5243" w:rsidP="00945B09">
      <w:pPr>
        <w:pStyle w:val="IssueList"/>
      </w:pPr>
      <w:r w:rsidRPr="00193735">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Pr="00193735">
        <w:rPr>
          <w:vertAlign w:val="superscript"/>
        </w:rPr>
        <w:t xml:space="preserve"> </w:t>
      </w:r>
      <w:r>
        <w:t>TWC </w:t>
      </w:r>
      <w:r w:rsidRPr="00F90462">
        <w:t>§ 13.183(a</w:t>
      </w:r>
      <w:proofErr w:type="gramStart"/>
      <w:r w:rsidRPr="00F90462">
        <w:t>)</w:t>
      </w:r>
      <w:r>
        <w:t>(</w:t>
      </w:r>
      <w:proofErr w:type="gramEnd"/>
      <w:r>
        <w:t>1)-(2)</w:t>
      </w:r>
      <w:r w:rsidRPr="00F90462">
        <w:t xml:space="preserve">; </w:t>
      </w:r>
      <w:r>
        <w:t>16 TAC </w:t>
      </w:r>
      <w:r w:rsidRPr="00F90462">
        <w:t>§ 24.32(a)</w:t>
      </w:r>
      <w:r>
        <w:t>.</w:t>
      </w:r>
    </w:p>
    <w:p w:rsidR="00147A83" w:rsidRPr="00C86A4B" w:rsidRDefault="00147A83" w:rsidP="00147A83">
      <w:pPr>
        <w:pStyle w:val="Issuesublist"/>
      </w:pPr>
      <w:r w:rsidRPr="00C86A4B">
        <w:t>Is the revenue requirement properly calculated?</w:t>
      </w:r>
    </w:p>
    <w:p w:rsidR="00147A83" w:rsidRPr="00C86A4B" w:rsidRDefault="00335E15" w:rsidP="00147A83">
      <w:pPr>
        <w:pStyle w:val="Issuesublist"/>
      </w:pPr>
      <w:r w:rsidRPr="00C86A4B">
        <w:t>What is causing the increase in</w:t>
      </w:r>
      <w:r w:rsidR="00147A83" w:rsidRPr="00C86A4B">
        <w:t xml:space="preserve"> the</w:t>
      </w:r>
      <w:r w:rsidR="00BA2555" w:rsidRPr="00C86A4B">
        <w:t xml:space="preserve"> requested</w:t>
      </w:r>
      <w:r w:rsidR="00147A83" w:rsidRPr="00C86A4B">
        <w:t xml:space="preserve"> revenue requirement?</w:t>
      </w:r>
    </w:p>
    <w:p w:rsidR="00A0442B" w:rsidRPr="00C86A4B" w:rsidRDefault="00A0442B" w:rsidP="00147A83">
      <w:pPr>
        <w:pStyle w:val="Issuesublist"/>
      </w:pPr>
      <w:r w:rsidRPr="00C86A4B">
        <w:t>If the increase is caused by the installation of new facilities, on what dates were the facilities installed?</w:t>
      </w:r>
    </w:p>
    <w:p w:rsidR="00147A83" w:rsidRPr="00C86A4B" w:rsidRDefault="00147A83" w:rsidP="00147A83">
      <w:pPr>
        <w:pStyle w:val="Issuesublist"/>
      </w:pPr>
      <w:r w:rsidRPr="00C86A4B">
        <w:t xml:space="preserve">What is the basis for </w:t>
      </w:r>
      <w:r w:rsidR="00DB5A6F" w:rsidRPr="00C86A4B">
        <w:t xml:space="preserve">the </w:t>
      </w:r>
      <w:r w:rsidRPr="00C86A4B">
        <w:t>three different revenue requirement</w:t>
      </w:r>
      <w:r w:rsidR="008E5EE3" w:rsidRPr="00C86A4B">
        <w:t>s</w:t>
      </w:r>
      <w:r w:rsidR="00006941" w:rsidRPr="00C86A4B">
        <w:t xml:space="preserve"> on water schedule I-1 and sewer schedule I-1</w:t>
      </w:r>
      <w:r w:rsidRPr="00C86A4B">
        <w:t>?</w:t>
      </w:r>
    </w:p>
    <w:p w:rsidR="007D5243" w:rsidRPr="00C86A4B" w:rsidRDefault="007D5243" w:rsidP="00945B09">
      <w:pPr>
        <w:pStyle w:val="IssueList"/>
      </w:pPr>
      <w:r w:rsidRPr="00C86A4B">
        <w:t>Are the utility's proposed revisions to its tariffs and rate schedules appropriate?</w:t>
      </w:r>
    </w:p>
    <w:p w:rsidR="007D5243" w:rsidRPr="00193735" w:rsidRDefault="007D5243" w:rsidP="00945B09">
      <w:pPr>
        <w:pStyle w:val="IssueList"/>
      </w:pPr>
      <w:r w:rsidRPr="00193735">
        <w:t>What is the reasonable and necessary cost of providing service?</w:t>
      </w:r>
      <w:r w:rsidRPr="00193735">
        <w:rPr>
          <w:vertAlign w:val="superscript"/>
        </w:rPr>
        <w:t xml:space="preserve"> </w:t>
      </w:r>
      <w:r>
        <w:t>16 TAC § </w:t>
      </w:r>
      <w:r w:rsidRPr="00F90462">
        <w:t>24.31.</w:t>
      </w:r>
    </w:p>
    <w:p w:rsidR="007D5243" w:rsidRPr="00193735" w:rsidRDefault="007D5243" w:rsidP="00945B09">
      <w:pPr>
        <w:pStyle w:val="IssueList"/>
      </w:pPr>
      <w:r w:rsidRPr="00193735">
        <w:lastRenderedPageBreak/>
        <w:t>What adjustments, if any, should be made to the utility’s proposed test-year data?</w:t>
      </w:r>
      <w:r w:rsidRPr="005834FA">
        <w:t xml:space="preserve"> </w:t>
      </w:r>
      <w:r>
        <w:t>TWC § 13.185(d</w:t>
      </w:r>
      <w:proofErr w:type="gramStart"/>
      <w:r>
        <w:t>)(</w:t>
      </w:r>
      <w:proofErr w:type="gramEnd"/>
      <w:r>
        <w:t>1); 16 TAC § </w:t>
      </w:r>
      <w:r w:rsidRPr="00F90462">
        <w:t>24.31(b), (c)(5).</w:t>
      </w:r>
    </w:p>
    <w:p w:rsidR="007D5243" w:rsidRPr="00193735" w:rsidRDefault="007D5243" w:rsidP="00945B09">
      <w:pPr>
        <w:pStyle w:val="IssueList"/>
      </w:pPr>
      <w:r w:rsidRPr="00193735">
        <w:t>What is the appropriate debt-to-equity capital structure of the utility?</w:t>
      </w:r>
    </w:p>
    <w:p w:rsidR="007D5243" w:rsidRPr="00193735" w:rsidRDefault="007D5243" w:rsidP="00945B09">
      <w:pPr>
        <w:pStyle w:val="IssueList"/>
      </w:pPr>
      <w:r w:rsidRPr="00193735">
        <w:t xml:space="preserve">What is the appropriate </w:t>
      </w:r>
      <w:r>
        <w:t xml:space="preserve">weighted cost of capital (also called the overall rate of return), including </w:t>
      </w:r>
      <w:r w:rsidRPr="00193735">
        <w:t>return on equity and cost of debt for the utility?</w:t>
      </w:r>
      <w:r>
        <w:t xml:space="preserve"> 16 TAC § 24.31(c</w:t>
      </w:r>
      <w:proofErr w:type="gramStart"/>
      <w:r>
        <w:t>)(</w:t>
      </w:r>
      <w:proofErr w:type="gramEnd"/>
      <w:r>
        <w:t>1).</w:t>
      </w:r>
    </w:p>
    <w:p w:rsidR="007D5243" w:rsidRPr="00193735" w:rsidRDefault="007D5243" w:rsidP="00945B09">
      <w:pPr>
        <w:pStyle w:val="IssueList"/>
      </w:pPr>
      <w:r w:rsidRPr="00193735">
        <w:t>What are the reasonable and necessary components of the utility's invested capital?</w:t>
      </w:r>
      <w:r w:rsidRPr="005834FA">
        <w:t xml:space="preserve"> </w:t>
      </w:r>
      <w:r>
        <w:t>16 TAC § 24.31(c</w:t>
      </w:r>
      <w:proofErr w:type="gramStart"/>
      <w:r>
        <w:t>)(</w:t>
      </w:r>
      <w:proofErr w:type="gramEnd"/>
      <w:r>
        <w:t>2).</w:t>
      </w:r>
    </w:p>
    <w:p w:rsidR="007D5243" w:rsidRPr="00193735" w:rsidRDefault="007D5243" w:rsidP="00945B09">
      <w:pPr>
        <w:pStyle w:val="IssueList"/>
      </w:pPr>
      <w:r w:rsidRPr="00193735">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7D5243" w:rsidRPr="001C678B" w:rsidRDefault="007D5243" w:rsidP="00945B09">
      <w:pPr>
        <w:pStyle w:val="IssueList"/>
      </w:pPr>
      <w:r w:rsidRPr="00193735">
        <w:t>What is the original cost of the property used and useful in providing water service to the public at the time the property was dedicated to public use?</w:t>
      </w:r>
      <w:r>
        <w:t xml:space="preserve"> TWC § 13.185(b); 16 TAC § 24.31(c</w:t>
      </w:r>
      <w:proofErr w:type="gramStart"/>
      <w:r>
        <w:t>)(</w:t>
      </w:r>
      <w:proofErr w:type="gramEnd"/>
      <w:r>
        <w:t xml:space="preserve">2)(A)-(B).  </w:t>
      </w:r>
      <w:r w:rsidRPr="00193735">
        <w:rPr>
          <w:vertAlign w:val="superscript"/>
        </w:rPr>
        <w:t xml:space="preserve"> </w:t>
      </w:r>
      <w:r>
        <w:t>What is the amount, if any, of accumulated depreciation on such property?</w:t>
      </w:r>
    </w:p>
    <w:p w:rsidR="007D5243" w:rsidRPr="00193735" w:rsidRDefault="007D5243" w:rsidP="00945B09">
      <w:pPr>
        <w:pStyle w:val="IssueList"/>
      </w:pPr>
      <w:r>
        <w:t xml:space="preserve">Is the utility seeking inclusion of construction work in progress?  If so, what is the amount sought and for what facilities?  Additionally, has the utility proven that the inclusion is necessary to the financial </w:t>
      </w:r>
      <w:r w:rsidRPr="00193735">
        <w:t>integrity of the utility and that major projects under construction have been efficiently and prudently planned and managed?</w:t>
      </w:r>
      <w:r>
        <w:t xml:space="preserve"> TWC § 13.185(b); 16 TAC § 24.31(c</w:t>
      </w:r>
      <w:proofErr w:type="gramStart"/>
      <w:r>
        <w:t>)(</w:t>
      </w:r>
      <w:proofErr w:type="gramEnd"/>
      <w:r>
        <w:t xml:space="preserve">4). </w:t>
      </w:r>
    </w:p>
    <w:p w:rsidR="007D5243" w:rsidRPr="00193735" w:rsidRDefault="007D5243" w:rsidP="00945B09">
      <w:pPr>
        <w:pStyle w:val="IssueList"/>
      </w:pPr>
      <w:r w:rsidRPr="00193735">
        <w:t>Does the utility have any debt? If so, what is the cost of that debt?</w:t>
      </w:r>
    </w:p>
    <w:p w:rsidR="007D5243" w:rsidRPr="00193735" w:rsidRDefault="007D5243" w:rsidP="00945B09">
      <w:pPr>
        <w:pStyle w:val="IssueList"/>
      </w:pPr>
      <w:r w:rsidRPr="00193735">
        <w:t>What is the reasonable and necessary working capital allowance for the utility?</w:t>
      </w:r>
      <w:r>
        <w:t xml:space="preserve"> 16 TAC § 24.31(c</w:t>
      </w:r>
      <w:proofErr w:type="gramStart"/>
      <w:r>
        <w:t>)(</w:t>
      </w:r>
      <w:proofErr w:type="gramEnd"/>
      <w:r>
        <w:t xml:space="preserve">2)(C). </w:t>
      </w:r>
    </w:p>
    <w:p w:rsidR="007D5243" w:rsidRPr="00193735" w:rsidRDefault="007D5243" w:rsidP="00945B09">
      <w:pPr>
        <w:pStyle w:val="IssueList"/>
      </w:pPr>
      <w:r w:rsidRPr="00193735">
        <w:t>Does the utility have any water or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t xml:space="preserve"> TWC § 13.185(i).</w:t>
      </w:r>
    </w:p>
    <w:p w:rsidR="007D5243" w:rsidRPr="00193735" w:rsidRDefault="007D5243" w:rsidP="00945B09">
      <w:pPr>
        <w:pStyle w:val="IssueList"/>
      </w:pPr>
      <w:r w:rsidRPr="00193735">
        <w:t>Has the utility acquired any water property from an affiliate?  If so, do the payments for that proper</w:t>
      </w:r>
      <w:r>
        <w:t xml:space="preserve">ty meet the requirements of TWC § 13.185(e)? </w:t>
      </w:r>
    </w:p>
    <w:p w:rsidR="007D5243" w:rsidRPr="00193735" w:rsidRDefault="007D5243" w:rsidP="00945B09">
      <w:pPr>
        <w:pStyle w:val="IssueList"/>
      </w:pPr>
      <w:r w:rsidRPr="00193735">
        <w:lastRenderedPageBreak/>
        <w:t xml:space="preserve">Has the utility financed any of its plant with developer contributions? </w:t>
      </w:r>
      <w:r>
        <w:t>TWC § 13.185(j), 16 TAC § 24.31(b</w:t>
      </w:r>
      <w:proofErr w:type="gramStart"/>
      <w:r>
        <w:t>)(</w:t>
      </w:r>
      <w:proofErr w:type="gramEnd"/>
      <w:r>
        <w:t>1)(B).</w:t>
      </w:r>
      <w:r w:rsidRPr="00193735">
        <w:t xml:space="preserve"> </w:t>
      </w:r>
      <w:r>
        <w:t xml:space="preserve"> </w:t>
      </w:r>
      <w:r w:rsidRPr="00193735">
        <w:t>What is the amount, if any, of accumulated depreciation on that property?</w:t>
      </w:r>
    </w:p>
    <w:p w:rsidR="007D5243" w:rsidRPr="00193735" w:rsidRDefault="007D5243" w:rsidP="00945B09">
      <w:pPr>
        <w:pStyle w:val="IssueList"/>
      </w:pPr>
      <w:r w:rsidRPr="00193735">
        <w:t>Has the utility included any customer contributions or donations in invested capital?</w:t>
      </w:r>
      <w:r w:rsidRPr="00193735">
        <w:rPr>
          <w:vertAlign w:val="superscript"/>
        </w:rPr>
        <w:t xml:space="preserve"> </w:t>
      </w:r>
      <w:r>
        <w:rPr>
          <w:vertAlign w:val="superscript"/>
        </w:rPr>
        <w:t xml:space="preserve"> </w:t>
      </w:r>
      <w:r>
        <w:t>TWC § 13.185(j), 16 TAC § 24.31(c</w:t>
      </w:r>
      <w:proofErr w:type="gramStart"/>
      <w:r>
        <w:t>)(</w:t>
      </w:r>
      <w:proofErr w:type="gramEnd"/>
      <w:r>
        <w:t>2)(B)(v).</w:t>
      </w:r>
    </w:p>
    <w:p w:rsidR="007D5243" w:rsidRPr="00193735" w:rsidRDefault="007D5243" w:rsidP="00945B09">
      <w:pPr>
        <w:pStyle w:val="IssueList"/>
        <w:rPr>
          <w:vertAlign w:val="superscript"/>
        </w:rPr>
      </w:pPr>
      <w:r w:rsidRPr="00193735">
        <w:t>What are the utility's reasonable and necessary operations and maintenance expenses?</w:t>
      </w:r>
      <w:r>
        <w:t xml:space="preserve"> 16 TAC § 24.31(b</w:t>
      </w:r>
      <w:proofErr w:type="gramStart"/>
      <w:r>
        <w:t>)(</w:t>
      </w:r>
      <w:proofErr w:type="gramEnd"/>
      <w:r>
        <w:t>1)(A).</w:t>
      </w:r>
    </w:p>
    <w:p w:rsidR="007D5243" w:rsidRPr="00193735" w:rsidRDefault="007D5243" w:rsidP="00945B09">
      <w:pPr>
        <w:pStyle w:val="IssueList"/>
      </w:pPr>
      <w:r w:rsidRPr="00193735">
        <w:t>What are the utility's reasonable and necessary administrative and general expenses?</w:t>
      </w:r>
    </w:p>
    <w:p w:rsidR="007D5243" w:rsidRPr="00193735" w:rsidRDefault="007D5243" w:rsidP="00945B09">
      <w:pPr>
        <w:pStyle w:val="IssueList"/>
      </w:pPr>
      <w:r w:rsidRPr="00193735">
        <w:t>What is the reasonable and necessary amount for the utility's advertising expense, contributions, and donations?</w:t>
      </w:r>
      <w:r>
        <w:t xml:space="preserve"> 16 TAC § 24.31(b</w:t>
      </w:r>
      <w:proofErr w:type="gramStart"/>
      <w:r>
        <w:t>)(</w:t>
      </w:r>
      <w:proofErr w:type="gramEnd"/>
      <w:r>
        <w:t>1)(F).</w:t>
      </w:r>
    </w:p>
    <w:p w:rsidR="007D5243" w:rsidRPr="00193735" w:rsidRDefault="007D5243" w:rsidP="00945B09">
      <w:pPr>
        <w:pStyle w:val="IssueList"/>
      </w:pPr>
      <w:r w:rsidRPr="00193735">
        <w:t xml:space="preserve">Are any expenses, including but not limited to, executive salaries, advertising expenses, </w:t>
      </w:r>
      <w:r>
        <w:t>rate</w:t>
      </w:r>
      <w:r>
        <w:noBreakHyphen/>
        <w:t xml:space="preserve">case expenses, </w:t>
      </w:r>
      <w:r w:rsidRPr="00193735">
        <w:t>legal expenses, penalties and interest on overdue taxes, criminal penalties or fines, and civil penalties or fines, unreasonable, unnecessary, or not in the public interest?</w:t>
      </w:r>
      <w:r>
        <w:t xml:space="preserve"> TWC § 13.185(h</w:t>
      </w:r>
      <w:proofErr w:type="gramStart"/>
      <w:r>
        <w:t>)(</w:t>
      </w:r>
      <w:proofErr w:type="gramEnd"/>
      <w:r>
        <w:t>3); 16 TAC § 24.31(b)(2)(I).</w:t>
      </w:r>
    </w:p>
    <w:p w:rsidR="007D5243" w:rsidRPr="00193735" w:rsidRDefault="007D5243" w:rsidP="00945B09">
      <w:pPr>
        <w:pStyle w:val="IssueList"/>
      </w:pPr>
      <w:r w:rsidRPr="00193735">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7D5243" w:rsidRPr="00193735" w:rsidRDefault="007D5243" w:rsidP="00945B09">
      <w:pPr>
        <w:pStyle w:val="IssueList"/>
      </w:pPr>
      <w:r w:rsidRPr="00193735">
        <w:t xml:space="preserve">What are the utility’s reasonable and necessary expenses, if any, for pension and other post-employment benefits? </w:t>
      </w:r>
    </w:p>
    <w:p w:rsidR="007D5243" w:rsidRPr="00193735" w:rsidRDefault="007D5243" w:rsidP="00945B09">
      <w:pPr>
        <w:pStyle w:val="IssueList"/>
      </w:pPr>
      <w:r w:rsidRPr="00193735">
        <w:t>Has the utility made any payments to affiliates?</w:t>
      </w:r>
    </w:p>
    <w:p w:rsidR="007D5243" w:rsidRPr="00193735" w:rsidRDefault="007D5243" w:rsidP="00945B09">
      <w:pPr>
        <w:pStyle w:val="Issuesublist"/>
      </w:pPr>
      <w:r w:rsidRPr="00193735">
        <w:t>For affiliate transactions that affect the cost of service, are these transactions reasonable and necessary?</w:t>
      </w:r>
      <w:r>
        <w:t xml:space="preserve"> TWC § 13.185(e).</w:t>
      </w:r>
    </w:p>
    <w:p w:rsidR="007D5243" w:rsidRPr="00193735" w:rsidRDefault="007D5243" w:rsidP="00945B09">
      <w:pPr>
        <w:pStyle w:val="Issuesublist"/>
      </w:pPr>
      <w:r w:rsidRPr="00193735">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t xml:space="preserve"> TWC § 13.185(e).</w:t>
      </w:r>
    </w:p>
    <w:p w:rsidR="007D5243" w:rsidRPr="00193735" w:rsidRDefault="007D5243" w:rsidP="00945B09">
      <w:pPr>
        <w:pStyle w:val="IssueList"/>
      </w:pPr>
      <w:r w:rsidRPr="00193735">
        <w:lastRenderedPageBreak/>
        <w:t>What is the reasonable and necessary depreciation expense?  For each class of property, what are the proper and adequate depreciation rates (including service lives and salvage values) and methods of depreciation?</w:t>
      </w:r>
      <w:r>
        <w:t xml:space="preserve"> TWC § 13.185(j); 16 TAC § 24.31(b</w:t>
      </w:r>
      <w:proofErr w:type="gramStart"/>
      <w:r>
        <w:t>)(</w:t>
      </w:r>
      <w:proofErr w:type="gramEnd"/>
      <w:r>
        <w:t>1)(B).</w:t>
      </w:r>
    </w:p>
    <w:p w:rsidR="007D5243" w:rsidRPr="00193735" w:rsidRDefault="007D5243" w:rsidP="00945B09">
      <w:pPr>
        <w:pStyle w:val="IssueList"/>
      </w:pPr>
      <w:r w:rsidRPr="00193735">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7D5243" w:rsidRPr="00193735" w:rsidRDefault="007D5243" w:rsidP="00945B09">
      <w:pPr>
        <w:pStyle w:val="IssueList"/>
      </w:pPr>
      <w:r w:rsidRPr="00193735">
        <w:t>What is the reasonable and necessary amount, if any, for assessment and taxes other than federal income taxes?</w:t>
      </w:r>
      <w:r>
        <w:t xml:space="preserve"> 16 TAC § 24.31(b</w:t>
      </w:r>
      <w:proofErr w:type="gramStart"/>
      <w:r>
        <w:t>)(</w:t>
      </w:r>
      <w:proofErr w:type="gramEnd"/>
      <w:r>
        <w:t>1)(C).</w:t>
      </w:r>
    </w:p>
    <w:p w:rsidR="007D5243" w:rsidRPr="00193735" w:rsidRDefault="007D5243" w:rsidP="00945B09">
      <w:pPr>
        <w:pStyle w:val="IssueList"/>
      </w:pPr>
      <w:r w:rsidRPr="00193735">
        <w:t>What is the reasonable and necessary amount for the utility's federal income tax expense?</w:t>
      </w:r>
      <w:r>
        <w:t xml:space="preserve"> 16 TAC § 24.31(b</w:t>
      </w:r>
      <w:proofErr w:type="gramStart"/>
      <w:r>
        <w:t>)(</w:t>
      </w:r>
      <w:proofErr w:type="gramEnd"/>
      <w:r>
        <w:t>1)(D); TWC § 13.185(f).</w:t>
      </w:r>
    </w:p>
    <w:p w:rsidR="007D5243" w:rsidRPr="00193735" w:rsidRDefault="007D5243" w:rsidP="00945B09">
      <w:pPr>
        <w:pStyle w:val="Issuesublist"/>
        <w:numPr>
          <w:ilvl w:val="1"/>
          <w:numId w:val="14"/>
        </w:numPr>
      </w:pPr>
      <w:r w:rsidRPr="00193735">
        <w:t>Is the utility a member of an affiliated group that is eligible to file a consolidated income tax return?</w:t>
      </w:r>
      <w:r>
        <w:t xml:space="preserve"> TWC § 13.185(f).</w:t>
      </w:r>
    </w:p>
    <w:p w:rsidR="007D5243" w:rsidRPr="00193735" w:rsidRDefault="007D5243" w:rsidP="00945B09">
      <w:pPr>
        <w:pStyle w:val="Issuesublist"/>
      </w:pPr>
      <w:r w:rsidRPr="00193735">
        <w:t xml:space="preserve">If so, have income taxes been computed as though a consolidated return had been filed and the utility </w:t>
      </w:r>
      <w:r>
        <w:t xml:space="preserve">had </w:t>
      </w:r>
      <w:r w:rsidRPr="00193735">
        <w:t>realized its fair share of the savings resulting from the consolidated return?</w:t>
      </w:r>
      <w:r>
        <w:t xml:space="preserve"> TWC § 13.185(f).</w:t>
      </w:r>
    </w:p>
    <w:p w:rsidR="007D5243" w:rsidRPr="00193735" w:rsidRDefault="007D5243" w:rsidP="00945B09">
      <w:pPr>
        <w:pStyle w:val="Issuesublist"/>
      </w:pPr>
      <w:r w:rsidRPr="00193735">
        <w:t>If not, has the utility demonstrated that it was reasonable not to consolidate returns?</w:t>
      </w:r>
      <w:r>
        <w:t xml:space="preserve"> TWC § 13.185(f).</w:t>
      </w:r>
    </w:p>
    <w:p w:rsidR="007D5243" w:rsidRPr="00193735" w:rsidRDefault="007D5243" w:rsidP="00945B09">
      <w:pPr>
        <w:pStyle w:val="IssueList"/>
      </w:pPr>
      <w:r w:rsidRPr="00193735">
        <w:t xml:space="preserve">What is the reasonable and necessary amount of the utility’s accumulated reserve for deferred federal income taxes, unamortized investment tax credits, contingency reserves, property insurance reserves, </w:t>
      </w:r>
      <w:proofErr w:type="gramStart"/>
      <w:r w:rsidRPr="00193735">
        <w:t>contributions</w:t>
      </w:r>
      <w:proofErr w:type="gramEnd"/>
      <w:r w:rsidRPr="00193735">
        <w:t xml:space="preserve"> in aid of construction, customer deposits, and other sources of cost-free capital?  What other items should be deducted from the utility’s rate base?</w:t>
      </w:r>
    </w:p>
    <w:p w:rsidR="007D5243" w:rsidRPr="00193735" w:rsidRDefault="007D5243" w:rsidP="00945B09">
      <w:pPr>
        <w:pStyle w:val="IssueList"/>
      </w:pPr>
      <w:r w:rsidRPr="00193735">
        <w:t xml:space="preserve">What is the reasonable and necessary amount for municipal franchise fees, if any, to be included in rates? </w:t>
      </w:r>
    </w:p>
    <w:p w:rsidR="007D5243" w:rsidRPr="00193735" w:rsidRDefault="007D5243" w:rsidP="00945B09">
      <w:pPr>
        <w:pStyle w:val="IssueList"/>
      </w:pPr>
      <w:r w:rsidRPr="00193735">
        <w:t>What regulatory assets are appropriately included in the utility’s rate base?  If such assets are included in rate base, what is the appropriate treatment of such assets?</w:t>
      </w:r>
    </w:p>
    <w:p w:rsidR="007D5243" w:rsidRDefault="007D5243" w:rsidP="00945B09">
      <w:pPr>
        <w:pStyle w:val="IssueList"/>
      </w:pPr>
      <w:r w:rsidRPr="00193735">
        <w:lastRenderedPageBreak/>
        <w:t>Is the utility seeking rates for both water and sewer service?  If so, is each component of cost of service (each allowable expense and all return on invested capital) properly allocated between water and sewer services?</w:t>
      </w:r>
    </w:p>
    <w:p w:rsidR="007D5243" w:rsidRDefault="007D5243" w:rsidP="00945B09">
      <w:pPr>
        <w:pStyle w:val="IssueList"/>
      </w:pPr>
      <w:r>
        <w:t>What is the appropriate allocation of costs and revenues among the utility’s rate classes?</w:t>
      </w:r>
    </w:p>
    <w:p w:rsidR="007D5243" w:rsidRDefault="007D5243" w:rsidP="00945B09">
      <w:pPr>
        <w:pStyle w:val="IssueList"/>
      </w:pPr>
      <w:r>
        <w:t>What is the appropriate rate design for each rate class? 16 TAC § 24.32.</w:t>
      </w:r>
    </w:p>
    <w:p w:rsidR="007D5243" w:rsidRDefault="007D5243" w:rsidP="00945B09">
      <w:pPr>
        <w:pStyle w:val="IssueList"/>
      </w:pPr>
      <w:r>
        <w:t>Should the utility use the current number of connections as of the date of the application as opposed to using the number of test-year-end connections in designing rates?</w:t>
      </w:r>
    </w:p>
    <w:p w:rsidR="007D5243" w:rsidRDefault="007D5243" w:rsidP="00945B09">
      <w:pPr>
        <w:pStyle w:val="IssueList"/>
      </w:pPr>
      <w:r>
        <w:t>What are the utility’s expenses incurred in this rate proceeding that are just, reasonable, necessary, and in the public interest? 16 TAC § 24.33.  Does that amount include any anticipated expenses to appeal this docket that are just, reasonable, necessary</w:t>
      </w:r>
      <w:r w:rsidR="00DE400E">
        <w:t>,</w:t>
      </w:r>
      <w:r>
        <w:t xml:space="preserve"> and in the public interest?  Should the utility be able to recover its reasonable and necessary rate-case expenses from ratepayers?  If so, how should such expenses, if any, be recovered by the utility?</w:t>
      </w:r>
    </w:p>
    <w:p w:rsidR="006F16D8" w:rsidRPr="00C86A4B" w:rsidRDefault="00495585" w:rsidP="009D39B5">
      <w:pPr>
        <w:pStyle w:val="IssueList"/>
      </w:pPr>
      <w:r w:rsidRPr="00C86A4B">
        <w:t xml:space="preserve">Is it reasonable and appropriate, as the utility has proposed, to phase in </w:t>
      </w:r>
      <w:r w:rsidR="00F71063" w:rsidRPr="00C86A4B">
        <w:t xml:space="preserve">new water and sewer </w:t>
      </w:r>
      <w:r w:rsidRPr="00C86A4B">
        <w:t>rates over three years?</w:t>
      </w:r>
    </w:p>
    <w:p w:rsidR="006F16D8" w:rsidRPr="00C86A4B" w:rsidRDefault="00241839" w:rsidP="006F16D8">
      <w:pPr>
        <w:pStyle w:val="Issuesublist"/>
      </w:pPr>
      <w:r w:rsidRPr="00C86A4B">
        <w:t>What is the basis for phasing in the rates?</w:t>
      </w:r>
    </w:p>
    <w:p w:rsidR="00495585" w:rsidRPr="00C86A4B" w:rsidRDefault="006F16D8" w:rsidP="006F16D8">
      <w:pPr>
        <w:pStyle w:val="Issuesublist"/>
      </w:pPr>
      <w:r w:rsidRPr="00C86A4B">
        <w:t>What is the basis for the pe</w:t>
      </w:r>
      <w:r w:rsidR="008B2B2F" w:rsidRPr="00C86A4B">
        <w:t xml:space="preserve">rcentage increases </w:t>
      </w:r>
      <w:r w:rsidR="00070F33" w:rsidRPr="00C86A4B">
        <w:t>in each phase?</w:t>
      </w:r>
    </w:p>
    <w:p w:rsidR="0043306C" w:rsidRPr="00C86A4B" w:rsidRDefault="0043306C" w:rsidP="006F16D8">
      <w:pPr>
        <w:pStyle w:val="Issuesublist"/>
      </w:pPr>
      <w:r w:rsidRPr="00C86A4B">
        <w:t xml:space="preserve">Does 16 TAC § 24.34(b) regarding phased and multi-step rate changes apply?  If so, </w:t>
      </w:r>
      <w:r w:rsidR="00945B80" w:rsidRPr="00C86A4B">
        <w:t xml:space="preserve">does </w:t>
      </w:r>
      <w:r w:rsidR="006421A2" w:rsidRPr="00C86A4B">
        <w:t>the utility’</w:t>
      </w:r>
      <w:r w:rsidR="00FF5B69" w:rsidRPr="00C86A4B">
        <w:t>s application comply with its provisions?</w:t>
      </w:r>
    </w:p>
    <w:p w:rsidR="007D5243" w:rsidRDefault="007D5243" w:rsidP="00945B09">
      <w:pPr>
        <w:pStyle w:val="IssueList"/>
      </w:pPr>
      <w:r>
        <w:t>If a refund or surcharge results from this proceeding, how and over what period of time should that be made? TWC § 13.1871.</w:t>
      </w:r>
    </w:p>
    <w:p w:rsidR="007D5243" w:rsidRDefault="007D5243" w:rsidP="00945B09">
      <w:pPr>
        <w:pStyle w:val="IssueList"/>
      </w:pPr>
      <w:r>
        <w:t>Has the utility met the requirements for a request for interim relief in the form of interim rates?  If so, what are the appropriate levels of the interim rates? 16 TAC § 24.29.</w:t>
      </w:r>
    </w:p>
    <w:p w:rsidR="006F2036" w:rsidRDefault="007D5243" w:rsidP="00945B09">
      <w:pPr>
        <w:pStyle w:val="IssueList"/>
      </w:pPr>
      <w:r>
        <w:t>What is the appropriate effective date of the rates fixed by the Commission in this proceeding? TWC § 13.1871.</w:t>
      </w:r>
    </w:p>
    <w:p w:rsidR="006F2036" w:rsidRPr="003C35B5" w:rsidRDefault="006F2036" w:rsidP="006F2036">
      <w:pPr>
        <w:pStyle w:val="BodyText"/>
      </w:pPr>
      <w:r w:rsidRPr="003C35B5">
        <w:t>This list of issues is not intended to be exhaustive.  The parties and the ALJ are free to raise and address any issues relevant in this docket that they deem necessary, subj</w:t>
      </w:r>
      <w:r w:rsidR="007D5243">
        <w:t xml:space="preserve">ect to any limitations imposed </w:t>
      </w:r>
      <w:r w:rsidRPr="003C35B5">
        <w:t xml:space="preserve">by the ALJ or by the Commission in future orders issued in this docket.  The Commission </w:t>
      </w:r>
      <w:r>
        <w:lastRenderedPageBreak/>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160DCD" w:rsidRDefault="00160DCD" w:rsidP="00160DCD">
      <w:pPr>
        <w:pStyle w:val="Dateline"/>
      </w:pPr>
      <w:r>
        <w:t xml:space="preserve">Signed at Austin, Texas the ______ day of </w:t>
      </w:r>
      <w:r w:rsidR="007D5243">
        <w:t>March</w:t>
      </w:r>
      <w:r w:rsidR="004445B2">
        <w:t xml:space="preserve"> 2017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2055E5" w:rsidP="0062202F">
      <w:pPr>
        <w:pStyle w:val="EndMatter"/>
      </w:pPr>
      <w:fldSimple w:instr=" FILENAME  \* Lower \p  \* MERGEFORMAT ">
        <w:r>
          <w:rPr>
            <w:noProof/>
          </w:rPr>
          <w:t>q:\cadm\orders\prelim\46000\46333 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BFB" w:rsidRDefault="00AE4BFB" w:rsidP="00D03394">
      <w:r>
        <w:separator/>
      </w:r>
    </w:p>
  </w:endnote>
  <w:endnote w:type="continuationSeparator" w:id="0">
    <w:p w:rsidR="00AE4BFB" w:rsidRDefault="00AE4BF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BFB" w:rsidRDefault="00AE4BFB" w:rsidP="00D03394">
      <w:r>
        <w:separator/>
      </w:r>
    </w:p>
  </w:footnote>
  <w:footnote w:type="continuationSeparator" w:id="0">
    <w:p w:rsidR="00AE4BFB" w:rsidRDefault="00AE4BFB" w:rsidP="00D03394">
      <w:r>
        <w:continuationSeparator/>
      </w:r>
    </w:p>
  </w:footnote>
  <w:footnote w:id="1">
    <w:p w:rsidR="00B5380A" w:rsidRDefault="00B5380A" w:rsidP="00ED7B12">
      <w:pPr>
        <w:pStyle w:val="FootnoteText"/>
        <w:spacing w:before="120"/>
        <w:jc w:val="both"/>
      </w:pPr>
      <w:r>
        <w:rPr>
          <w:rStyle w:val="FootnoteReference"/>
        </w:rPr>
        <w:footnoteRef/>
      </w:r>
      <w:r>
        <w:t xml:space="preserve">  </w:t>
      </w:r>
      <w:r w:rsidR="005418F3">
        <w:rPr>
          <w:i/>
        </w:rPr>
        <w:t xml:space="preserve">Application of PK-RE Development Co., Inc. d/b/a Oak Shores Water System and Undine Development, LLC for Sale, Transfer, or Merger of Facilities and Certificate Rights in Travis </w:t>
      </w:r>
      <w:r w:rsidR="005418F3" w:rsidRPr="005418F3">
        <w:rPr>
          <w:i/>
        </w:rPr>
        <w:t>County</w:t>
      </w:r>
      <w:r w:rsidR="005418F3">
        <w:t xml:space="preserve">, </w:t>
      </w:r>
      <w:r w:rsidR="00E4234D" w:rsidRPr="005418F3">
        <w:t>Docket</w:t>
      </w:r>
      <w:r w:rsidR="00E4234D">
        <w:t xml:space="preserve"> No. 46150</w:t>
      </w:r>
      <w:r w:rsidR="0017778D">
        <w:t xml:space="preserve"> (pending)</w:t>
      </w:r>
      <w:r w:rsidR="003E710E">
        <w:t>.</w:t>
      </w:r>
    </w:p>
  </w:footnote>
  <w:footnote w:id="2">
    <w:p w:rsidR="006F2036" w:rsidRPr="002133F3" w:rsidRDefault="006F2036" w:rsidP="00ED7B12">
      <w:pPr>
        <w:pStyle w:val="FootnoteText"/>
        <w:spacing w:before="120"/>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D6340E">
        <w:rPr>
          <w:lang w:val="pt-BR"/>
        </w:rPr>
        <w:t>West 2016</w:t>
      </w:r>
      <w:r w:rsidR="00EC4B81">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614031">
    <w:pPr>
      <w:pStyle w:val="Header"/>
    </w:pPr>
    <w:r>
      <w:t>PUC Docket No. 46333</w:t>
    </w:r>
    <w:r w:rsidR="00ED04FC">
      <w:tab/>
    </w:r>
    <w:r w:rsidR="00B12AC5">
      <w:t xml:space="preserve">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076988">
      <w:rPr>
        <w:noProof/>
      </w:rPr>
      <w:t>7</w:t>
    </w:r>
    <w:r w:rsidR="00ED04FC">
      <w:fldChar w:fldCharType="end"/>
    </w:r>
    <w:r w:rsidR="00ED04FC">
      <w:t xml:space="preserve"> of </w:t>
    </w:r>
    <w:r w:rsidR="00076988">
      <w:fldChar w:fldCharType="begin"/>
    </w:r>
    <w:r w:rsidR="00076988">
      <w:instrText xml:space="preserve"> NUMPAGES   \* MERGEFORMAT </w:instrText>
    </w:r>
    <w:r w:rsidR="00076988">
      <w:fldChar w:fldCharType="separate"/>
    </w:r>
    <w:r w:rsidR="00076988">
      <w:rPr>
        <w:noProof/>
      </w:rPr>
      <w:t>7</w:t>
    </w:r>
    <w:r w:rsidR="00076988">
      <w:rPr>
        <w:noProof/>
      </w:rPr>
      <w:fldChar w:fldCharType="end"/>
    </w:r>
  </w:p>
  <w:p w:rsidR="00ED04FC" w:rsidRDefault="00ED04FC">
    <w:pPr>
      <w:pStyle w:val="Header"/>
    </w:pPr>
    <w:r>
      <w:t>SOAH Docket No. 473-1</w:t>
    </w:r>
    <w:r w:rsidR="00614031">
      <w:t>7</w:t>
    </w:r>
    <w:r>
      <w:t>-</w:t>
    </w:r>
    <w:r w:rsidR="00614031">
      <w:t>2285</w:t>
    </w:r>
    <w:r w:rsidR="008A58B1">
      <w:t>.WS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67C25"/>
    <w:multiLevelType w:val="multilevel"/>
    <w:tmpl w:val="89DE693C"/>
    <w:lvl w:ilvl="0">
      <w:start w:val="1"/>
      <w:numFmt w:val="decimal"/>
      <w:pStyle w:val="IssueList"/>
      <w:lvlText w:val="%1."/>
      <w:lvlJc w:val="left"/>
      <w:pPr>
        <w:ind w:left="360" w:hanging="360"/>
      </w:pPr>
      <w:rPr>
        <w:rFonts w:hint="default"/>
        <w:vertAlign w:val="baseline"/>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1315B5"/>
    <w:multiLevelType w:val="hybridMultilevel"/>
    <w:tmpl w:val="1EC4C7B8"/>
    <w:lvl w:ilvl="0" w:tplc="1B38A6B6">
      <w:start w:val="1"/>
      <w:numFmt w:val="upperRoman"/>
      <w:lvlText w:val="%1."/>
      <w:lvlJc w:val="right"/>
      <w:pPr>
        <w:ind w:left="720" w:hanging="360"/>
      </w:pPr>
    </w:lvl>
    <w:lvl w:ilvl="1" w:tplc="4550A140" w:tentative="1">
      <w:start w:val="1"/>
      <w:numFmt w:val="lowerLetter"/>
      <w:lvlText w:val="%2."/>
      <w:lvlJc w:val="left"/>
      <w:pPr>
        <w:ind w:left="1440" w:hanging="360"/>
      </w:pPr>
    </w:lvl>
    <w:lvl w:ilvl="2" w:tplc="BC64D994" w:tentative="1">
      <w:start w:val="1"/>
      <w:numFmt w:val="lowerRoman"/>
      <w:lvlText w:val="%3."/>
      <w:lvlJc w:val="right"/>
      <w:pPr>
        <w:ind w:left="2160" w:hanging="180"/>
      </w:pPr>
    </w:lvl>
    <w:lvl w:ilvl="3" w:tplc="BBF2E3E4" w:tentative="1">
      <w:start w:val="1"/>
      <w:numFmt w:val="decimal"/>
      <w:lvlText w:val="%4."/>
      <w:lvlJc w:val="left"/>
      <w:pPr>
        <w:ind w:left="2880" w:hanging="360"/>
      </w:pPr>
    </w:lvl>
    <w:lvl w:ilvl="4" w:tplc="3F76F46C" w:tentative="1">
      <w:start w:val="1"/>
      <w:numFmt w:val="lowerLetter"/>
      <w:lvlText w:val="%5."/>
      <w:lvlJc w:val="left"/>
      <w:pPr>
        <w:ind w:left="3600" w:hanging="360"/>
      </w:pPr>
    </w:lvl>
    <w:lvl w:ilvl="5" w:tplc="5D8EAACA" w:tentative="1">
      <w:start w:val="1"/>
      <w:numFmt w:val="lowerRoman"/>
      <w:lvlText w:val="%6."/>
      <w:lvlJc w:val="right"/>
      <w:pPr>
        <w:ind w:left="4320" w:hanging="180"/>
      </w:pPr>
    </w:lvl>
    <w:lvl w:ilvl="6" w:tplc="9DEAB132" w:tentative="1">
      <w:start w:val="1"/>
      <w:numFmt w:val="decimal"/>
      <w:lvlText w:val="%7."/>
      <w:lvlJc w:val="left"/>
      <w:pPr>
        <w:ind w:left="5040" w:hanging="360"/>
      </w:pPr>
    </w:lvl>
    <w:lvl w:ilvl="7" w:tplc="552A8B26" w:tentative="1">
      <w:start w:val="1"/>
      <w:numFmt w:val="lowerLetter"/>
      <w:lvlText w:val="%8."/>
      <w:lvlJc w:val="left"/>
      <w:pPr>
        <w:ind w:left="5760" w:hanging="360"/>
      </w:pPr>
    </w:lvl>
    <w:lvl w:ilvl="8" w:tplc="9570513C"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7" w15:restartNumberingAfterBreak="0">
    <w:nsid w:val="5FF6204A"/>
    <w:multiLevelType w:val="hybridMultilevel"/>
    <w:tmpl w:val="5F64109C"/>
    <w:lvl w:ilvl="0" w:tplc="868C423C">
      <w:start w:val="1"/>
      <w:numFmt w:val="decimal"/>
      <w:pStyle w:val="ThresholdIssue"/>
      <w:lvlText w:val="%1."/>
      <w:lvlJc w:val="left"/>
      <w:pPr>
        <w:tabs>
          <w:tab w:val="num" w:pos="720"/>
        </w:tabs>
        <w:ind w:left="720" w:hanging="720"/>
      </w:pPr>
      <w:rPr>
        <w:rFonts w:hint="default"/>
        <w:b/>
      </w:rPr>
    </w:lvl>
    <w:lvl w:ilvl="1" w:tplc="7382CAC0" w:tentative="1">
      <w:start w:val="1"/>
      <w:numFmt w:val="lowerLetter"/>
      <w:lvlText w:val="%2."/>
      <w:lvlJc w:val="left"/>
      <w:pPr>
        <w:tabs>
          <w:tab w:val="num" w:pos="720"/>
        </w:tabs>
        <w:ind w:left="720" w:hanging="360"/>
      </w:pPr>
    </w:lvl>
    <w:lvl w:ilvl="2" w:tplc="ABBE49A2" w:tentative="1">
      <w:start w:val="1"/>
      <w:numFmt w:val="lowerRoman"/>
      <w:lvlText w:val="%3."/>
      <w:lvlJc w:val="right"/>
      <w:pPr>
        <w:tabs>
          <w:tab w:val="num" w:pos="1440"/>
        </w:tabs>
        <w:ind w:left="1440" w:hanging="180"/>
      </w:pPr>
    </w:lvl>
    <w:lvl w:ilvl="3" w:tplc="649E7B44" w:tentative="1">
      <w:start w:val="1"/>
      <w:numFmt w:val="decimal"/>
      <w:lvlText w:val="%4."/>
      <w:lvlJc w:val="left"/>
      <w:pPr>
        <w:tabs>
          <w:tab w:val="num" w:pos="2160"/>
        </w:tabs>
        <w:ind w:left="2160" w:hanging="360"/>
      </w:pPr>
    </w:lvl>
    <w:lvl w:ilvl="4" w:tplc="586E1026" w:tentative="1">
      <w:start w:val="1"/>
      <w:numFmt w:val="lowerLetter"/>
      <w:lvlText w:val="%5."/>
      <w:lvlJc w:val="left"/>
      <w:pPr>
        <w:tabs>
          <w:tab w:val="num" w:pos="2880"/>
        </w:tabs>
        <w:ind w:left="2880" w:hanging="360"/>
      </w:pPr>
    </w:lvl>
    <w:lvl w:ilvl="5" w:tplc="C3AAD4EA" w:tentative="1">
      <w:start w:val="1"/>
      <w:numFmt w:val="lowerRoman"/>
      <w:lvlText w:val="%6."/>
      <w:lvlJc w:val="right"/>
      <w:pPr>
        <w:tabs>
          <w:tab w:val="num" w:pos="3600"/>
        </w:tabs>
        <w:ind w:left="3600" w:hanging="180"/>
      </w:pPr>
    </w:lvl>
    <w:lvl w:ilvl="6" w:tplc="A02E9D00" w:tentative="1">
      <w:start w:val="1"/>
      <w:numFmt w:val="decimal"/>
      <w:lvlText w:val="%7."/>
      <w:lvlJc w:val="left"/>
      <w:pPr>
        <w:tabs>
          <w:tab w:val="num" w:pos="4320"/>
        </w:tabs>
        <w:ind w:left="4320" w:hanging="360"/>
      </w:pPr>
    </w:lvl>
    <w:lvl w:ilvl="7" w:tplc="723263A4" w:tentative="1">
      <w:start w:val="1"/>
      <w:numFmt w:val="lowerLetter"/>
      <w:lvlText w:val="%8."/>
      <w:lvlJc w:val="left"/>
      <w:pPr>
        <w:tabs>
          <w:tab w:val="num" w:pos="5040"/>
        </w:tabs>
        <w:ind w:left="5040" w:hanging="360"/>
      </w:pPr>
    </w:lvl>
    <w:lvl w:ilvl="8" w:tplc="E0BAECD8" w:tentative="1">
      <w:start w:val="1"/>
      <w:numFmt w:val="lowerRoman"/>
      <w:lvlText w:val="%9."/>
      <w:lvlJc w:val="right"/>
      <w:pPr>
        <w:tabs>
          <w:tab w:val="num" w:pos="5760"/>
        </w:tabs>
        <w:ind w:left="5760" w:hanging="180"/>
      </w:pPr>
    </w:lvl>
  </w:abstractNum>
  <w:abstractNum w:abstractNumId="8"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2"/>
  </w:num>
  <w:num w:numId="4">
    <w:abstractNumId w:val="11"/>
  </w:num>
  <w:num w:numId="5">
    <w:abstractNumId w:val="4"/>
  </w:num>
  <w:num w:numId="6">
    <w:abstractNumId w:val="8"/>
  </w:num>
  <w:num w:numId="7">
    <w:abstractNumId w:val="10"/>
  </w:num>
  <w:num w:numId="8">
    <w:abstractNumId w:val="0"/>
  </w:num>
  <w:num w:numId="9">
    <w:abstractNumId w:val="7"/>
  </w:num>
  <w:num w:numId="10">
    <w:abstractNumId w:val="5"/>
  </w:num>
  <w:num w:numId="11">
    <w:abstractNumId w:val="6"/>
  </w:num>
  <w:num w:numId="12">
    <w:abstractNumId w:val="9"/>
  </w:num>
  <w:num w:numId="13">
    <w:abstractNumId w:val="1"/>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BFB"/>
    <w:rsid w:val="0000046E"/>
    <w:rsid w:val="00006941"/>
    <w:rsid w:val="0000743C"/>
    <w:rsid w:val="000076BD"/>
    <w:rsid w:val="00014009"/>
    <w:rsid w:val="0002688F"/>
    <w:rsid w:val="0004093A"/>
    <w:rsid w:val="00054BBF"/>
    <w:rsid w:val="000649EF"/>
    <w:rsid w:val="00070F33"/>
    <w:rsid w:val="00076988"/>
    <w:rsid w:val="000860C3"/>
    <w:rsid w:val="00091FBA"/>
    <w:rsid w:val="000A2A7D"/>
    <w:rsid w:val="000E52A3"/>
    <w:rsid w:val="000E5DBE"/>
    <w:rsid w:val="000F6FB5"/>
    <w:rsid w:val="001003E0"/>
    <w:rsid w:val="001169CA"/>
    <w:rsid w:val="00131D88"/>
    <w:rsid w:val="00135CCF"/>
    <w:rsid w:val="001405B9"/>
    <w:rsid w:val="00147A83"/>
    <w:rsid w:val="00152833"/>
    <w:rsid w:val="00160DCD"/>
    <w:rsid w:val="0017778D"/>
    <w:rsid w:val="001B04E1"/>
    <w:rsid w:val="001B30B2"/>
    <w:rsid w:val="001E360C"/>
    <w:rsid w:val="001F10CC"/>
    <w:rsid w:val="002055E5"/>
    <w:rsid w:val="00231E50"/>
    <w:rsid w:val="00241839"/>
    <w:rsid w:val="002461DB"/>
    <w:rsid w:val="00262D1F"/>
    <w:rsid w:val="00266F9F"/>
    <w:rsid w:val="00272308"/>
    <w:rsid w:val="00281149"/>
    <w:rsid w:val="002A259E"/>
    <w:rsid w:val="002A6F0C"/>
    <w:rsid w:val="002C349E"/>
    <w:rsid w:val="002C731A"/>
    <w:rsid w:val="002C7C72"/>
    <w:rsid w:val="002E0DE0"/>
    <w:rsid w:val="002F7221"/>
    <w:rsid w:val="00306205"/>
    <w:rsid w:val="00312838"/>
    <w:rsid w:val="00320B46"/>
    <w:rsid w:val="00321E69"/>
    <w:rsid w:val="00335E15"/>
    <w:rsid w:val="00361B20"/>
    <w:rsid w:val="003661BC"/>
    <w:rsid w:val="00366D94"/>
    <w:rsid w:val="003739A3"/>
    <w:rsid w:val="003B54F3"/>
    <w:rsid w:val="003D11F3"/>
    <w:rsid w:val="003D59A7"/>
    <w:rsid w:val="003E710E"/>
    <w:rsid w:val="003F7566"/>
    <w:rsid w:val="00432CE8"/>
    <w:rsid w:val="0043306C"/>
    <w:rsid w:val="00433B5E"/>
    <w:rsid w:val="004445B2"/>
    <w:rsid w:val="00455981"/>
    <w:rsid w:val="00460626"/>
    <w:rsid w:val="0046644C"/>
    <w:rsid w:val="00495585"/>
    <w:rsid w:val="00497132"/>
    <w:rsid w:val="004A1FAF"/>
    <w:rsid w:val="004C3826"/>
    <w:rsid w:val="004C4CFD"/>
    <w:rsid w:val="004D1F56"/>
    <w:rsid w:val="004D47AE"/>
    <w:rsid w:val="004E082A"/>
    <w:rsid w:val="004E1984"/>
    <w:rsid w:val="0050283C"/>
    <w:rsid w:val="00511876"/>
    <w:rsid w:val="00516EDA"/>
    <w:rsid w:val="00534312"/>
    <w:rsid w:val="005418F3"/>
    <w:rsid w:val="00554DEB"/>
    <w:rsid w:val="00563119"/>
    <w:rsid w:val="00576804"/>
    <w:rsid w:val="00577624"/>
    <w:rsid w:val="00597B57"/>
    <w:rsid w:val="005B6379"/>
    <w:rsid w:val="005C3512"/>
    <w:rsid w:val="005E0FE8"/>
    <w:rsid w:val="006008CC"/>
    <w:rsid w:val="00604A1C"/>
    <w:rsid w:val="00614031"/>
    <w:rsid w:val="0062202F"/>
    <w:rsid w:val="006421A2"/>
    <w:rsid w:val="00642419"/>
    <w:rsid w:val="00657FDC"/>
    <w:rsid w:val="00672C2A"/>
    <w:rsid w:val="00673E6F"/>
    <w:rsid w:val="0067692D"/>
    <w:rsid w:val="00677B5E"/>
    <w:rsid w:val="00686295"/>
    <w:rsid w:val="0068630B"/>
    <w:rsid w:val="00693D9D"/>
    <w:rsid w:val="006A114B"/>
    <w:rsid w:val="006B54C9"/>
    <w:rsid w:val="006E29F4"/>
    <w:rsid w:val="006F0D3F"/>
    <w:rsid w:val="006F0DA5"/>
    <w:rsid w:val="006F116B"/>
    <w:rsid w:val="006F16D8"/>
    <w:rsid w:val="006F2036"/>
    <w:rsid w:val="006F2E9A"/>
    <w:rsid w:val="0070741E"/>
    <w:rsid w:val="00710207"/>
    <w:rsid w:val="0072296D"/>
    <w:rsid w:val="007353CE"/>
    <w:rsid w:val="00745B81"/>
    <w:rsid w:val="007572FC"/>
    <w:rsid w:val="007B2250"/>
    <w:rsid w:val="007B7AE3"/>
    <w:rsid w:val="007D5243"/>
    <w:rsid w:val="007D618F"/>
    <w:rsid w:val="008000C4"/>
    <w:rsid w:val="0080046C"/>
    <w:rsid w:val="00816278"/>
    <w:rsid w:val="00822074"/>
    <w:rsid w:val="00844625"/>
    <w:rsid w:val="008738BF"/>
    <w:rsid w:val="00895F80"/>
    <w:rsid w:val="008A58B1"/>
    <w:rsid w:val="008A6AD6"/>
    <w:rsid w:val="008B2B2F"/>
    <w:rsid w:val="008B7933"/>
    <w:rsid w:val="008D1724"/>
    <w:rsid w:val="008E5EE3"/>
    <w:rsid w:val="0092471F"/>
    <w:rsid w:val="009313EE"/>
    <w:rsid w:val="00940DA2"/>
    <w:rsid w:val="00945B09"/>
    <w:rsid w:val="00945B80"/>
    <w:rsid w:val="009727E0"/>
    <w:rsid w:val="0099658C"/>
    <w:rsid w:val="009B3E4A"/>
    <w:rsid w:val="009C1919"/>
    <w:rsid w:val="009C4256"/>
    <w:rsid w:val="009D39B5"/>
    <w:rsid w:val="009E058E"/>
    <w:rsid w:val="00A035EA"/>
    <w:rsid w:val="00A03D3F"/>
    <w:rsid w:val="00A0442B"/>
    <w:rsid w:val="00A201C9"/>
    <w:rsid w:val="00A201E6"/>
    <w:rsid w:val="00A31E72"/>
    <w:rsid w:val="00A40798"/>
    <w:rsid w:val="00A67629"/>
    <w:rsid w:val="00AA044C"/>
    <w:rsid w:val="00AE4BFB"/>
    <w:rsid w:val="00AF728C"/>
    <w:rsid w:val="00B06A24"/>
    <w:rsid w:val="00B12AC5"/>
    <w:rsid w:val="00B22348"/>
    <w:rsid w:val="00B5380A"/>
    <w:rsid w:val="00B615B7"/>
    <w:rsid w:val="00B71CA8"/>
    <w:rsid w:val="00B90B5C"/>
    <w:rsid w:val="00BA2555"/>
    <w:rsid w:val="00BA3146"/>
    <w:rsid w:val="00BA6EFA"/>
    <w:rsid w:val="00BB1DF4"/>
    <w:rsid w:val="00BC14B4"/>
    <w:rsid w:val="00BC6746"/>
    <w:rsid w:val="00BC6C39"/>
    <w:rsid w:val="00BD580E"/>
    <w:rsid w:val="00C03AE1"/>
    <w:rsid w:val="00C3273F"/>
    <w:rsid w:val="00C33A02"/>
    <w:rsid w:val="00C370C9"/>
    <w:rsid w:val="00C5300E"/>
    <w:rsid w:val="00C54659"/>
    <w:rsid w:val="00C64477"/>
    <w:rsid w:val="00C7100F"/>
    <w:rsid w:val="00C8034E"/>
    <w:rsid w:val="00C803C0"/>
    <w:rsid w:val="00C86A4B"/>
    <w:rsid w:val="00C87F08"/>
    <w:rsid w:val="00C9057A"/>
    <w:rsid w:val="00CD530E"/>
    <w:rsid w:val="00CE5658"/>
    <w:rsid w:val="00CF004E"/>
    <w:rsid w:val="00D03394"/>
    <w:rsid w:val="00D1503F"/>
    <w:rsid w:val="00D316FD"/>
    <w:rsid w:val="00D44D23"/>
    <w:rsid w:val="00D451DC"/>
    <w:rsid w:val="00D52496"/>
    <w:rsid w:val="00D6340E"/>
    <w:rsid w:val="00D64E6D"/>
    <w:rsid w:val="00D706B4"/>
    <w:rsid w:val="00DB2CA1"/>
    <w:rsid w:val="00DB5A6F"/>
    <w:rsid w:val="00DE400E"/>
    <w:rsid w:val="00DF1D74"/>
    <w:rsid w:val="00E0473B"/>
    <w:rsid w:val="00E16ACA"/>
    <w:rsid w:val="00E20789"/>
    <w:rsid w:val="00E23617"/>
    <w:rsid w:val="00E27F33"/>
    <w:rsid w:val="00E4234D"/>
    <w:rsid w:val="00E503BF"/>
    <w:rsid w:val="00E728A2"/>
    <w:rsid w:val="00E7426C"/>
    <w:rsid w:val="00E930F3"/>
    <w:rsid w:val="00EA2FCA"/>
    <w:rsid w:val="00EB3FB6"/>
    <w:rsid w:val="00EB5DEB"/>
    <w:rsid w:val="00EB6B70"/>
    <w:rsid w:val="00EB6FB0"/>
    <w:rsid w:val="00EC4B81"/>
    <w:rsid w:val="00EC4FA1"/>
    <w:rsid w:val="00EC589A"/>
    <w:rsid w:val="00EC5D87"/>
    <w:rsid w:val="00ED04FC"/>
    <w:rsid w:val="00ED5213"/>
    <w:rsid w:val="00ED7B12"/>
    <w:rsid w:val="00EE5DDA"/>
    <w:rsid w:val="00EF279D"/>
    <w:rsid w:val="00EF40B5"/>
    <w:rsid w:val="00F02125"/>
    <w:rsid w:val="00F02F01"/>
    <w:rsid w:val="00F13A26"/>
    <w:rsid w:val="00F24715"/>
    <w:rsid w:val="00F567DE"/>
    <w:rsid w:val="00F71063"/>
    <w:rsid w:val="00F86151"/>
    <w:rsid w:val="00FA1E83"/>
    <w:rsid w:val="00FB0AAC"/>
    <w:rsid w:val="00FB3C7F"/>
    <w:rsid w:val="00FC5A9B"/>
    <w:rsid w:val="00FD1FC2"/>
    <w:rsid w:val="00FE4318"/>
    <w:rsid w:val="00FF1816"/>
    <w:rsid w:val="00FF4271"/>
    <w:rsid w:val="00FF5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CAB0394C-992C-4BA0-AA40-BE2ECFB5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FE808-525E-4DAF-9B75-EF8DD81F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1</TotalTime>
  <Pages>7</Pages>
  <Words>1959</Words>
  <Characters>11171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dc:creator>
  <cp:keywords/>
  <dc:description/>
  <cp:lastModifiedBy>Roundtree-Williams, Keva</cp:lastModifiedBy>
  <cp:revision>4</cp:revision>
  <cp:lastPrinted>2017-03-02T18:27:00Z</cp:lastPrinted>
  <dcterms:created xsi:type="dcterms:W3CDTF">2017-03-08T21:26:00Z</dcterms:created>
  <dcterms:modified xsi:type="dcterms:W3CDTF">2017-03-08T21:47:00Z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